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DB" w:rsidRPr="00E722C8" w:rsidRDefault="00C45ADB" w:rsidP="005B28FF">
      <w:pPr>
        <w:jc w:val="center"/>
        <w:rPr>
          <w:color w:val="002060"/>
        </w:rPr>
      </w:pPr>
      <w:r w:rsidRPr="00E722C8">
        <w:rPr>
          <w:b/>
          <w:color w:val="002060"/>
          <w:sz w:val="32"/>
          <w:szCs w:val="32"/>
        </w:rPr>
        <w:t>ПЕРЕЧЕНЬ СПЕЦИАЛЬНОСТЕЙ</w:t>
      </w:r>
    </w:p>
    <w:p w:rsidR="00C45ADB" w:rsidRPr="00E722C8" w:rsidRDefault="00C45ADB" w:rsidP="005B28FF">
      <w:pPr>
        <w:jc w:val="center"/>
        <w:rPr>
          <w:b/>
          <w:color w:val="002060"/>
          <w:sz w:val="32"/>
          <w:szCs w:val="32"/>
        </w:rPr>
      </w:pPr>
      <w:r w:rsidRPr="00E722C8">
        <w:rPr>
          <w:b/>
          <w:color w:val="002060"/>
          <w:sz w:val="32"/>
          <w:szCs w:val="32"/>
        </w:rPr>
        <w:t>ГБПОУ РБ Салаватский  музыкальный  колледж</w:t>
      </w:r>
    </w:p>
    <w:p w:rsidR="00C45ADB" w:rsidRPr="00E722C8" w:rsidRDefault="00C45ADB" w:rsidP="005B28FF">
      <w:pPr>
        <w:jc w:val="center"/>
        <w:rPr>
          <w:b/>
          <w:color w:val="002060"/>
          <w:sz w:val="32"/>
          <w:szCs w:val="32"/>
        </w:rPr>
      </w:pPr>
      <w:r w:rsidRPr="00E722C8">
        <w:rPr>
          <w:b/>
          <w:color w:val="002060"/>
          <w:sz w:val="32"/>
          <w:szCs w:val="32"/>
        </w:rPr>
        <w:t>для приема абитуриентов в 20</w:t>
      </w:r>
      <w:r w:rsidR="009D612C">
        <w:rPr>
          <w:b/>
          <w:color w:val="002060"/>
          <w:sz w:val="32"/>
          <w:szCs w:val="32"/>
        </w:rPr>
        <w:t>2</w:t>
      </w:r>
      <w:r w:rsidR="0073281C">
        <w:rPr>
          <w:b/>
          <w:color w:val="002060"/>
          <w:sz w:val="32"/>
          <w:szCs w:val="32"/>
        </w:rPr>
        <w:t>4</w:t>
      </w:r>
      <w:r w:rsidR="009D612C">
        <w:rPr>
          <w:b/>
          <w:color w:val="002060"/>
          <w:sz w:val="32"/>
          <w:szCs w:val="32"/>
        </w:rPr>
        <w:t>-202</w:t>
      </w:r>
      <w:r w:rsidR="0073281C">
        <w:rPr>
          <w:b/>
          <w:color w:val="002060"/>
          <w:sz w:val="32"/>
          <w:szCs w:val="32"/>
        </w:rPr>
        <w:t>5</w:t>
      </w:r>
      <w:bookmarkStart w:id="0" w:name="_GoBack"/>
      <w:bookmarkEnd w:id="0"/>
      <w:r w:rsidR="009D612C">
        <w:rPr>
          <w:b/>
          <w:color w:val="002060"/>
          <w:sz w:val="32"/>
          <w:szCs w:val="32"/>
        </w:rPr>
        <w:t xml:space="preserve"> уч. год</w:t>
      </w:r>
    </w:p>
    <w:p w:rsidR="00C45ADB" w:rsidRPr="00302620" w:rsidRDefault="00C45ADB" w:rsidP="00C45ADB">
      <w:pPr>
        <w:rPr>
          <w:b/>
          <w:sz w:val="32"/>
          <w:szCs w:val="32"/>
        </w:rPr>
      </w:pPr>
    </w:p>
    <w:p w:rsidR="00C45ADB" w:rsidRDefault="00C45ADB" w:rsidP="00C45ADB"/>
    <w:p w:rsidR="00C45ADB" w:rsidRDefault="00C45ADB" w:rsidP="00C45ADB"/>
    <w:tbl>
      <w:tblPr>
        <w:tblStyle w:val="a3"/>
        <w:tblW w:w="9747" w:type="dxa"/>
        <w:tblLook w:val="04A0"/>
      </w:tblPr>
      <w:tblGrid>
        <w:gridCol w:w="390"/>
        <w:gridCol w:w="1946"/>
        <w:gridCol w:w="944"/>
        <w:gridCol w:w="2073"/>
        <w:gridCol w:w="1701"/>
        <w:gridCol w:w="1134"/>
        <w:gridCol w:w="1559"/>
      </w:tblGrid>
      <w:tr w:rsidR="008746C1" w:rsidTr="008746C1">
        <w:tc>
          <w:tcPr>
            <w:tcW w:w="390" w:type="dxa"/>
            <w:shd w:val="clear" w:color="auto" w:fill="31849B" w:themeFill="accent5" w:themeFillShade="BF"/>
          </w:tcPr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№</w:t>
            </w:r>
          </w:p>
        </w:tc>
        <w:tc>
          <w:tcPr>
            <w:tcW w:w="1946" w:type="dxa"/>
            <w:shd w:val="clear" w:color="auto" w:fill="31849B" w:themeFill="accent5" w:themeFillShade="BF"/>
          </w:tcPr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Код и наименование</w:t>
            </w:r>
          </w:p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специальности///вид</w:t>
            </w:r>
          </w:p>
        </w:tc>
        <w:tc>
          <w:tcPr>
            <w:tcW w:w="944" w:type="dxa"/>
            <w:shd w:val="clear" w:color="auto" w:fill="31849B" w:themeFill="accent5" w:themeFillShade="BF"/>
          </w:tcPr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 xml:space="preserve"> Форма обучения</w:t>
            </w:r>
          </w:p>
        </w:tc>
        <w:tc>
          <w:tcPr>
            <w:tcW w:w="2073" w:type="dxa"/>
            <w:shd w:val="clear" w:color="auto" w:fill="31849B" w:themeFill="accent5" w:themeFillShade="BF"/>
          </w:tcPr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Уровень</w:t>
            </w:r>
          </w:p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(наименование</w:t>
            </w:r>
          </w:p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 xml:space="preserve">  программы)</w:t>
            </w:r>
          </w:p>
        </w:tc>
        <w:tc>
          <w:tcPr>
            <w:tcW w:w="1701" w:type="dxa"/>
            <w:shd w:val="clear" w:color="auto" w:fill="31849B" w:themeFill="accent5" w:themeFillShade="BF"/>
          </w:tcPr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Базовое</w:t>
            </w:r>
          </w:p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shd w:val="clear" w:color="auto" w:fill="31849B" w:themeFill="accent5" w:themeFillShade="BF"/>
          </w:tcPr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Кол-во мест</w:t>
            </w:r>
          </w:p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бюджет</w:t>
            </w:r>
          </w:p>
        </w:tc>
        <w:tc>
          <w:tcPr>
            <w:tcW w:w="1559" w:type="dxa"/>
            <w:shd w:val="clear" w:color="auto" w:fill="31849B" w:themeFill="accent5" w:themeFillShade="BF"/>
          </w:tcPr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Наличие</w:t>
            </w:r>
          </w:p>
          <w:p w:rsidR="008746C1" w:rsidRPr="00E722C8" w:rsidRDefault="008746C1" w:rsidP="006D0DC8">
            <w:pPr>
              <w:rPr>
                <w:sz w:val="18"/>
                <w:szCs w:val="18"/>
              </w:rPr>
            </w:pPr>
            <w:r w:rsidRPr="00E722C8">
              <w:rPr>
                <w:sz w:val="18"/>
                <w:szCs w:val="18"/>
              </w:rPr>
              <w:t>вступительных испытаний</w:t>
            </w:r>
          </w:p>
        </w:tc>
      </w:tr>
      <w:tr w:rsidR="008746C1" w:rsidTr="008746C1">
        <w:trPr>
          <w:trHeight w:val="1757"/>
        </w:trPr>
        <w:tc>
          <w:tcPr>
            <w:tcW w:w="390" w:type="dxa"/>
            <w:shd w:val="clear" w:color="auto" w:fill="31849B" w:themeFill="accent5" w:themeFillShade="BF"/>
          </w:tcPr>
          <w:p w:rsidR="008746C1" w:rsidRDefault="008746C1" w:rsidP="006D0DC8">
            <w:r>
              <w:t>1.</w:t>
            </w:r>
          </w:p>
        </w:tc>
        <w:tc>
          <w:tcPr>
            <w:tcW w:w="1946" w:type="dxa"/>
            <w:shd w:val="clear" w:color="auto" w:fill="92CDDC" w:themeFill="accent5" w:themeFillTint="99"/>
          </w:tcPr>
          <w:p w:rsidR="008746C1" w:rsidRPr="00D52F12" w:rsidRDefault="008746C1" w:rsidP="006D0DC8">
            <w:pPr>
              <w:rPr>
                <w:b/>
              </w:rPr>
            </w:pPr>
            <w:r w:rsidRPr="00D52F12">
              <w:rPr>
                <w:b/>
              </w:rPr>
              <w:t>53.02.02</w:t>
            </w:r>
          </w:p>
          <w:p w:rsidR="008746C1" w:rsidRPr="00BC7F96" w:rsidRDefault="008746C1" w:rsidP="006D0DC8">
            <w:pPr>
              <w:rPr>
                <w:b/>
              </w:rPr>
            </w:pPr>
            <w:r w:rsidRPr="00BC7F96">
              <w:rPr>
                <w:b/>
              </w:rPr>
              <w:t>Музыкальное</w:t>
            </w:r>
          </w:p>
          <w:p w:rsidR="008746C1" w:rsidRPr="00BC7F96" w:rsidRDefault="008746C1" w:rsidP="006D0DC8">
            <w:pPr>
              <w:rPr>
                <w:b/>
              </w:rPr>
            </w:pPr>
            <w:r>
              <w:rPr>
                <w:b/>
              </w:rPr>
              <w:t>и</w:t>
            </w:r>
            <w:r w:rsidRPr="00BC7F96">
              <w:rPr>
                <w:b/>
              </w:rPr>
              <w:t>скусство эстрады</w:t>
            </w:r>
          </w:p>
          <w:p w:rsidR="008746C1" w:rsidRPr="00BC7F96" w:rsidRDefault="008746C1" w:rsidP="006D0DC8">
            <w:pPr>
              <w:rPr>
                <w:b/>
              </w:rPr>
            </w:pPr>
            <w:r w:rsidRPr="00BC7F96">
              <w:rPr>
                <w:b/>
              </w:rPr>
              <w:t>по видам:</w:t>
            </w:r>
          </w:p>
          <w:p w:rsidR="008746C1" w:rsidRPr="00BC7F96" w:rsidRDefault="008746C1" w:rsidP="006D0DC8">
            <w:pPr>
              <w:rPr>
                <w:b/>
              </w:rPr>
            </w:pPr>
            <w:r w:rsidRPr="00BC7F96">
              <w:rPr>
                <w:b/>
              </w:rPr>
              <w:t>-инструменты</w:t>
            </w:r>
          </w:p>
          <w:p w:rsidR="008746C1" w:rsidRPr="00BC7F96" w:rsidRDefault="008746C1" w:rsidP="006D0DC8">
            <w:pPr>
              <w:rPr>
                <w:b/>
              </w:rPr>
            </w:pPr>
            <w:r w:rsidRPr="00BC7F96">
              <w:rPr>
                <w:b/>
              </w:rPr>
              <w:t xml:space="preserve"> эстрадного     </w:t>
            </w:r>
          </w:p>
          <w:p w:rsidR="008746C1" w:rsidRPr="00BC7F96" w:rsidRDefault="008746C1" w:rsidP="006D0DC8">
            <w:pPr>
              <w:rPr>
                <w:b/>
              </w:rPr>
            </w:pPr>
            <w:r w:rsidRPr="00BC7F96">
              <w:rPr>
                <w:b/>
              </w:rPr>
              <w:t xml:space="preserve"> оркестра;</w:t>
            </w:r>
          </w:p>
          <w:p w:rsidR="008746C1" w:rsidRDefault="008746C1" w:rsidP="006D0DC8">
            <w:pPr>
              <w:rPr>
                <w:b/>
              </w:rPr>
            </w:pPr>
            <w:r w:rsidRPr="00BC7F96">
              <w:rPr>
                <w:b/>
              </w:rPr>
              <w:t>-эстрадное пение</w:t>
            </w:r>
          </w:p>
          <w:p w:rsidR="008746C1" w:rsidRDefault="008746C1" w:rsidP="006D0DC8"/>
        </w:tc>
        <w:tc>
          <w:tcPr>
            <w:tcW w:w="944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  очная</w:t>
            </w:r>
          </w:p>
        </w:tc>
        <w:tc>
          <w:tcPr>
            <w:tcW w:w="2073" w:type="dxa"/>
            <w:shd w:val="clear" w:color="auto" w:fill="92CDDC" w:themeFill="accent5" w:themeFillTint="99"/>
          </w:tcPr>
          <w:p w:rsidR="008746C1" w:rsidRDefault="008746C1" w:rsidP="006D0DC8">
            <w:r>
              <w:t>Программа</w:t>
            </w:r>
          </w:p>
          <w:p w:rsidR="008746C1" w:rsidRDefault="008746C1" w:rsidP="006D0DC8">
            <w:r>
              <w:t>подготовки специалистов</w:t>
            </w:r>
          </w:p>
          <w:p w:rsidR="008746C1" w:rsidRDefault="008746C1" w:rsidP="006D0DC8">
            <w:r>
              <w:t>среднего звена,</w:t>
            </w:r>
          </w:p>
          <w:p w:rsidR="008746C1" w:rsidRDefault="008746C1" w:rsidP="006D0DC8">
            <w:r>
              <w:t>углубленная подготовка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>
            <w:r>
              <w:t xml:space="preserve">основное </w:t>
            </w:r>
          </w:p>
          <w:p w:rsidR="008746C1" w:rsidRDefault="008746C1" w:rsidP="006D0DC8">
            <w:r>
              <w:t>общее</w:t>
            </w:r>
          </w:p>
          <w:p w:rsidR="008746C1" w:rsidRDefault="008746C1" w:rsidP="006D0DC8">
            <w:r>
              <w:t>образование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/>
          <w:p w:rsidR="008746C1" w:rsidRDefault="008746C1" w:rsidP="006D0DC8"/>
          <w:p w:rsidR="008746C1" w:rsidRDefault="008746C1" w:rsidP="009D612C">
            <w:r>
              <w:t xml:space="preserve">     7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      да</w:t>
            </w:r>
          </w:p>
        </w:tc>
      </w:tr>
      <w:tr w:rsidR="008746C1" w:rsidTr="008746C1">
        <w:tc>
          <w:tcPr>
            <w:tcW w:w="390" w:type="dxa"/>
            <w:shd w:val="clear" w:color="auto" w:fill="31849B" w:themeFill="accent5" w:themeFillShade="BF"/>
          </w:tcPr>
          <w:p w:rsidR="008746C1" w:rsidRDefault="008746C1" w:rsidP="006D0DC8">
            <w:r>
              <w:t>2.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:rsidR="008746C1" w:rsidRDefault="008746C1" w:rsidP="006D0DC8">
            <w:pPr>
              <w:rPr>
                <w:b/>
              </w:rPr>
            </w:pPr>
            <w:r w:rsidRPr="00D52F12">
              <w:rPr>
                <w:b/>
              </w:rPr>
              <w:t>53.02.03</w:t>
            </w:r>
          </w:p>
          <w:p w:rsidR="008746C1" w:rsidRDefault="008746C1" w:rsidP="006D0DC8">
            <w:pPr>
              <w:rPr>
                <w:b/>
              </w:rPr>
            </w:pPr>
            <w:r>
              <w:rPr>
                <w:b/>
              </w:rPr>
              <w:t>Инструментальное исполнительство</w:t>
            </w:r>
          </w:p>
          <w:p w:rsidR="008746C1" w:rsidRPr="00D52F12" w:rsidRDefault="008746C1" w:rsidP="004D099D">
            <w:pPr>
              <w:rPr>
                <w:b/>
              </w:rPr>
            </w:pPr>
            <w:r>
              <w:rPr>
                <w:b/>
              </w:rPr>
              <w:t xml:space="preserve"> (по виду инструментов)</w:t>
            </w:r>
          </w:p>
        </w:tc>
        <w:tc>
          <w:tcPr>
            <w:tcW w:w="944" w:type="dxa"/>
            <w:shd w:val="clear" w:color="auto" w:fill="C6D9F1" w:themeFill="text2" w:themeFillTint="33"/>
          </w:tcPr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очная</w:t>
            </w:r>
          </w:p>
        </w:tc>
        <w:tc>
          <w:tcPr>
            <w:tcW w:w="2073" w:type="dxa"/>
            <w:shd w:val="clear" w:color="auto" w:fill="C6D9F1" w:themeFill="text2" w:themeFillTint="33"/>
          </w:tcPr>
          <w:p w:rsidR="008746C1" w:rsidRDefault="008746C1" w:rsidP="006D0DC8">
            <w:r>
              <w:t>Программа</w:t>
            </w:r>
          </w:p>
          <w:p w:rsidR="008746C1" w:rsidRDefault="008746C1" w:rsidP="006D0DC8">
            <w:r>
              <w:t>подготовки специалистов</w:t>
            </w:r>
          </w:p>
          <w:p w:rsidR="008746C1" w:rsidRDefault="008746C1" w:rsidP="006D0DC8">
            <w:r>
              <w:t>среднего звена,</w:t>
            </w:r>
          </w:p>
          <w:p w:rsidR="008746C1" w:rsidRDefault="008746C1" w:rsidP="006D0DC8">
            <w:r>
              <w:t>углубленная подготовка</w:t>
            </w:r>
          </w:p>
          <w:p w:rsidR="008746C1" w:rsidRDefault="008746C1" w:rsidP="006D0DC8"/>
        </w:tc>
        <w:tc>
          <w:tcPr>
            <w:tcW w:w="1701" w:type="dxa"/>
            <w:shd w:val="clear" w:color="auto" w:fill="C6D9F1" w:themeFill="text2" w:themeFillTint="33"/>
          </w:tcPr>
          <w:p w:rsidR="008746C1" w:rsidRDefault="008746C1" w:rsidP="006D0DC8"/>
          <w:p w:rsidR="008746C1" w:rsidRDefault="008746C1" w:rsidP="006D0DC8">
            <w:r>
              <w:t xml:space="preserve">основное </w:t>
            </w:r>
          </w:p>
          <w:p w:rsidR="008746C1" w:rsidRDefault="008746C1" w:rsidP="006D0DC8">
            <w:r>
              <w:t>общее</w:t>
            </w:r>
          </w:p>
          <w:p w:rsidR="008746C1" w:rsidRDefault="008746C1" w:rsidP="006D0DC8">
            <w:r>
              <w:t>образование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746C1" w:rsidRDefault="008746C1" w:rsidP="006D0DC8"/>
          <w:p w:rsidR="008746C1" w:rsidRDefault="008746C1" w:rsidP="006D0DC8"/>
          <w:p w:rsidR="008746C1" w:rsidRDefault="008746C1" w:rsidP="006D0DC8"/>
          <w:p w:rsidR="008746C1" w:rsidRDefault="008746C1" w:rsidP="009D612C">
            <w:r>
              <w:t xml:space="preserve">    25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746C1" w:rsidRDefault="008746C1" w:rsidP="006D0DC8"/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 да</w:t>
            </w:r>
          </w:p>
          <w:p w:rsidR="008746C1" w:rsidRDefault="008746C1" w:rsidP="006D0DC8"/>
        </w:tc>
      </w:tr>
      <w:tr w:rsidR="008746C1" w:rsidTr="008746C1">
        <w:tc>
          <w:tcPr>
            <w:tcW w:w="390" w:type="dxa"/>
            <w:shd w:val="clear" w:color="auto" w:fill="31849B" w:themeFill="accent5" w:themeFillShade="BF"/>
          </w:tcPr>
          <w:p w:rsidR="008746C1" w:rsidRDefault="008746C1" w:rsidP="006D0DC8">
            <w:r>
              <w:t>3.</w:t>
            </w:r>
          </w:p>
        </w:tc>
        <w:tc>
          <w:tcPr>
            <w:tcW w:w="1946" w:type="dxa"/>
            <w:shd w:val="clear" w:color="auto" w:fill="92CDDC" w:themeFill="accent5" w:themeFillTint="99"/>
          </w:tcPr>
          <w:p w:rsidR="008746C1" w:rsidRDefault="008746C1" w:rsidP="006D0DC8">
            <w:pPr>
              <w:rPr>
                <w:b/>
              </w:rPr>
            </w:pPr>
            <w:r w:rsidRPr="00D52F12">
              <w:rPr>
                <w:b/>
              </w:rPr>
              <w:t>53.02.05</w:t>
            </w:r>
          </w:p>
          <w:p w:rsidR="008746C1" w:rsidRDefault="008746C1" w:rsidP="006D0DC8">
            <w:pPr>
              <w:rPr>
                <w:b/>
              </w:rPr>
            </w:pPr>
            <w:r>
              <w:rPr>
                <w:b/>
              </w:rPr>
              <w:t>Сольное и хоровое</w:t>
            </w:r>
          </w:p>
          <w:p w:rsidR="008746C1" w:rsidRDefault="008746C1" w:rsidP="006D0DC8">
            <w:pPr>
              <w:rPr>
                <w:b/>
              </w:rPr>
            </w:pPr>
            <w:r>
              <w:rPr>
                <w:b/>
              </w:rPr>
              <w:t>народное пение</w:t>
            </w:r>
          </w:p>
          <w:p w:rsidR="008746C1" w:rsidRDefault="008746C1" w:rsidP="006D0DC8">
            <w:pPr>
              <w:rPr>
                <w:b/>
              </w:rPr>
            </w:pPr>
            <w:r>
              <w:rPr>
                <w:b/>
              </w:rPr>
              <w:t xml:space="preserve">по видам: </w:t>
            </w:r>
          </w:p>
          <w:p w:rsidR="008746C1" w:rsidRDefault="008746C1" w:rsidP="006D0DC8">
            <w:pPr>
              <w:rPr>
                <w:b/>
              </w:rPr>
            </w:pPr>
            <w:r>
              <w:rPr>
                <w:b/>
              </w:rPr>
              <w:t>- сольное</w:t>
            </w:r>
          </w:p>
          <w:p w:rsidR="008746C1" w:rsidRDefault="008746C1" w:rsidP="006D0DC8">
            <w:pPr>
              <w:rPr>
                <w:b/>
              </w:rPr>
            </w:pPr>
            <w:r>
              <w:rPr>
                <w:b/>
              </w:rPr>
              <w:t xml:space="preserve">- хоровое </w:t>
            </w:r>
          </w:p>
          <w:p w:rsidR="008746C1" w:rsidRPr="00D52F12" w:rsidRDefault="008746C1" w:rsidP="006D0DC8">
            <w:pPr>
              <w:rPr>
                <w:b/>
              </w:rPr>
            </w:pPr>
          </w:p>
        </w:tc>
        <w:tc>
          <w:tcPr>
            <w:tcW w:w="944" w:type="dxa"/>
            <w:shd w:val="clear" w:color="auto" w:fill="92CDDC" w:themeFill="accent5" w:themeFillTint="99"/>
          </w:tcPr>
          <w:p w:rsidR="008746C1" w:rsidRDefault="008746C1" w:rsidP="006D0DC8">
            <w:r>
              <w:t xml:space="preserve">   очная</w:t>
            </w:r>
          </w:p>
        </w:tc>
        <w:tc>
          <w:tcPr>
            <w:tcW w:w="2073" w:type="dxa"/>
            <w:shd w:val="clear" w:color="auto" w:fill="92CDDC" w:themeFill="accent5" w:themeFillTint="99"/>
          </w:tcPr>
          <w:p w:rsidR="008746C1" w:rsidRDefault="008746C1" w:rsidP="006D0DC8">
            <w:r>
              <w:t>Программа</w:t>
            </w:r>
          </w:p>
          <w:p w:rsidR="008746C1" w:rsidRDefault="008746C1" w:rsidP="006D0DC8">
            <w:r>
              <w:t>подготовки специалистов</w:t>
            </w:r>
          </w:p>
          <w:p w:rsidR="008746C1" w:rsidRDefault="008746C1" w:rsidP="006D0DC8">
            <w:r>
              <w:t>среднего звена,</w:t>
            </w:r>
          </w:p>
          <w:p w:rsidR="008746C1" w:rsidRDefault="008746C1" w:rsidP="006D0DC8">
            <w:r>
              <w:t>углубленная подготовка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>
            <w:r>
              <w:t xml:space="preserve">основное </w:t>
            </w:r>
          </w:p>
          <w:p w:rsidR="008746C1" w:rsidRDefault="008746C1" w:rsidP="006D0DC8">
            <w:r>
              <w:t>общее</w:t>
            </w:r>
          </w:p>
          <w:p w:rsidR="008746C1" w:rsidRDefault="008746C1" w:rsidP="006D0DC8">
            <w:r>
              <w:t>образование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   8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     да</w:t>
            </w:r>
          </w:p>
          <w:p w:rsidR="008746C1" w:rsidRDefault="008746C1" w:rsidP="006D0DC8"/>
        </w:tc>
      </w:tr>
      <w:tr w:rsidR="008746C1" w:rsidTr="008746C1">
        <w:tc>
          <w:tcPr>
            <w:tcW w:w="390" w:type="dxa"/>
            <w:shd w:val="clear" w:color="auto" w:fill="31849B" w:themeFill="accent5" w:themeFillShade="BF"/>
          </w:tcPr>
          <w:p w:rsidR="008746C1" w:rsidRDefault="008746C1" w:rsidP="006D0DC8">
            <w:r>
              <w:t>4.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:rsidR="008746C1" w:rsidRDefault="008746C1" w:rsidP="006D0DC8">
            <w:pPr>
              <w:rPr>
                <w:b/>
              </w:rPr>
            </w:pPr>
            <w:r w:rsidRPr="00D52F12">
              <w:rPr>
                <w:b/>
              </w:rPr>
              <w:t>53.02.06</w:t>
            </w:r>
          </w:p>
          <w:p w:rsidR="008746C1" w:rsidRDefault="008746C1" w:rsidP="006D0DC8">
            <w:pPr>
              <w:rPr>
                <w:b/>
              </w:rPr>
            </w:pPr>
            <w:r>
              <w:rPr>
                <w:b/>
              </w:rPr>
              <w:t xml:space="preserve"> Хоровое </w:t>
            </w:r>
          </w:p>
          <w:p w:rsidR="008746C1" w:rsidRPr="00D52F12" w:rsidRDefault="008746C1" w:rsidP="006D0DC8">
            <w:pPr>
              <w:rPr>
                <w:b/>
              </w:rPr>
            </w:pPr>
            <w:r>
              <w:rPr>
                <w:b/>
              </w:rPr>
              <w:t>дирижирование</w:t>
            </w:r>
          </w:p>
        </w:tc>
        <w:tc>
          <w:tcPr>
            <w:tcW w:w="944" w:type="dxa"/>
            <w:shd w:val="clear" w:color="auto" w:fill="C6D9F1" w:themeFill="text2" w:themeFillTint="33"/>
          </w:tcPr>
          <w:p w:rsidR="008746C1" w:rsidRDefault="008746C1" w:rsidP="006D0DC8">
            <w:r>
              <w:t xml:space="preserve">   очная</w:t>
            </w:r>
          </w:p>
        </w:tc>
        <w:tc>
          <w:tcPr>
            <w:tcW w:w="2073" w:type="dxa"/>
            <w:shd w:val="clear" w:color="auto" w:fill="C6D9F1" w:themeFill="text2" w:themeFillTint="33"/>
          </w:tcPr>
          <w:p w:rsidR="008746C1" w:rsidRDefault="008746C1" w:rsidP="006D0DC8">
            <w:r>
              <w:t>Программа</w:t>
            </w:r>
          </w:p>
          <w:p w:rsidR="008746C1" w:rsidRDefault="008746C1" w:rsidP="006D0DC8">
            <w:r>
              <w:t>подготовки специалистов</w:t>
            </w:r>
          </w:p>
          <w:p w:rsidR="008746C1" w:rsidRDefault="008746C1" w:rsidP="006D0DC8">
            <w:r>
              <w:t>среднего звена,</w:t>
            </w:r>
          </w:p>
          <w:p w:rsidR="008746C1" w:rsidRDefault="008746C1" w:rsidP="006D0DC8">
            <w:r>
              <w:t>углубленная подготовка</w:t>
            </w:r>
          </w:p>
          <w:p w:rsidR="008746C1" w:rsidRDefault="008746C1" w:rsidP="006D0DC8"/>
        </w:tc>
        <w:tc>
          <w:tcPr>
            <w:tcW w:w="1701" w:type="dxa"/>
            <w:shd w:val="clear" w:color="auto" w:fill="C6D9F1" w:themeFill="text2" w:themeFillTint="33"/>
          </w:tcPr>
          <w:p w:rsidR="008746C1" w:rsidRDefault="008746C1" w:rsidP="006D0DC8"/>
          <w:p w:rsidR="008746C1" w:rsidRDefault="008746C1" w:rsidP="006D0DC8">
            <w:r>
              <w:t xml:space="preserve">основное </w:t>
            </w:r>
          </w:p>
          <w:p w:rsidR="008746C1" w:rsidRDefault="008746C1" w:rsidP="006D0DC8">
            <w:r>
              <w:t>общее</w:t>
            </w:r>
          </w:p>
          <w:p w:rsidR="008746C1" w:rsidRDefault="008746C1" w:rsidP="006D0DC8">
            <w:r>
              <w:t>образование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746C1" w:rsidRDefault="008746C1" w:rsidP="006D0DC8"/>
          <w:p w:rsidR="008746C1" w:rsidRDefault="008746C1" w:rsidP="006D0DC8"/>
          <w:p w:rsidR="008746C1" w:rsidRDefault="008746C1" w:rsidP="009D612C">
            <w:r>
              <w:t xml:space="preserve">     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    да</w:t>
            </w:r>
          </w:p>
        </w:tc>
      </w:tr>
      <w:tr w:rsidR="008746C1" w:rsidTr="008746C1">
        <w:tc>
          <w:tcPr>
            <w:tcW w:w="390" w:type="dxa"/>
            <w:shd w:val="clear" w:color="auto" w:fill="31849B" w:themeFill="accent5" w:themeFillShade="BF"/>
          </w:tcPr>
          <w:p w:rsidR="008746C1" w:rsidRDefault="008746C1" w:rsidP="006D0DC8">
            <w:r>
              <w:t>5.</w:t>
            </w:r>
          </w:p>
        </w:tc>
        <w:tc>
          <w:tcPr>
            <w:tcW w:w="1946" w:type="dxa"/>
            <w:shd w:val="clear" w:color="auto" w:fill="92CDDC" w:themeFill="accent5" w:themeFillTint="99"/>
          </w:tcPr>
          <w:p w:rsidR="008746C1" w:rsidRDefault="008746C1" w:rsidP="006D0DC8">
            <w:pPr>
              <w:rPr>
                <w:b/>
              </w:rPr>
            </w:pPr>
            <w:r w:rsidRPr="00D52F12">
              <w:rPr>
                <w:b/>
              </w:rPr>
              <w:t>53.02.07</w:t>
            </w:r>
          </w:p>
          <w:p w:rsidR="008746C1" w:rsidRPr="00D52F12" w:rsidRDefault="008746C1" w:rsidP="006D0DC8">
            <w:pPr>
              <w:rPr>
                <w:b/>
              </w:rPr>
            </w:pPr>
            <w:r>
              <w:rPr>
                <w:b/>
              </w:rPr>
              <w:t>Теория музыки</w:t>
            </w:r>
          </w:p>
        </w:tc>
        <w:tc>
          <w:tcPr>
            <w:tcW w:w="944" w:type="dxa"/>
            <w:shd w:val="clear" w:color="auto" w:fill="92CDDC" w:themeFill="accent5" w:themeFillTint="99"/>
          </w:tcPr>
          <w:p w:rsidR="008746C1" w:rsidRDefault="008746C1" w:rsidP="006D0DC8">
            <w:r>
              <w:t xml:space="preserve">    очная</w:t>
            </w:r>
          </w:p>
        </w:tc>
        <w:tc>
          <w:tcPr>
            <w:tcW w:w="2073" w:type="dxa"/>
            <w:shd w:val="clear" w:color="auto" w:fill="92CDDC" w:themeFill="accent5" w:themeFillTint="99"/>
          </w:tcPr>
          <w:p w:rsidR="008746C1" w:rsidRDefault="008746C1" w:rsidP="006D0DC8">
            <w:r>
              <w:t>Программа</w:t>
            </w:r>
          </w:p>
          <w:p w:rsidR="008746C1" w:rsidRDefault="008746C1" w:rsidP="006D0DC8">
            <w:r>
              <w:t>подготовки специалистов</w:t>
            </w:r>
          </w:p>
          <w:p w:rsidR="008746C1" w:rsidRDefault="008746C1" w:rsidP="006D0DC8">
            <w:r>
              <w:t>среднего звена,</w:t>
            </w:r>
          </w:p>
          <w:p w:rsidR="008746C1" w:rsidRDefault="008746C1" w:rsidP="006D0DC8">
            <w:r>
              <w:t>углубленная подготовка</w:t>
            </w:r>
          </w:p>
          <w:p w:rsidR="008746C1" w:rsidRDefault="008746C1" w:rsidP="006D0DC8"/>
        </w:tc>
        <w:tc>
          <w:tcPr>
            <w:tcW w:w="1701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>
            <w:r>
              <w:t xml:space="preserve">основное </w:t>
            </w:r>
          </w:p>
          <w:p w:rsidR="008746C1" w:rsidRDefault="008746C1" w:rsidP="006D0DC8">
            <w:r>
              <w:t>общее</w:t>
            </w:r>
          </w:p>
          <w:p w:rsidR="008746C1" w:rsidRDefault="008746C1" w:rsidP="006D0DC8">
            <w:r>
              <w:t>образование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/>
          <w:p w:rsidR="008746C1" w:rsidRDefault="008746C1" w:rsidP="009D612C">
            <w:r>
              <w:t xml:space="preserve">      4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8746C1" w:rsidRDefault="008746C1" w:rsidP="006D0DC8"/>
          <w:p w:rsidR="008746C1" w:rsidRDefault="008746C1" w:rsidP="006D0DC8"/>
          <w:p w:rsidR="008746C1" w:rsidRDefault="008746C1" w:rsidP="006D0DC8">
            <w:r>
              <w:t xml:space="preserve">     да</w:t>
            </w:r>
          </w:p>
        </w:tc>
      </w:tr>
    </w:tbl>
    <w:p w:rsidR="00C45ADB" w:rsidRDefault="00C45ADB" w:rsidP="00C45ADB"/>
    <w:p w:rsidR="00C45ADB" w:rsidRDefault="00C45ADB" w:rsidP="00C45ADB"/>
    <w:p w:rsidR="00C45ADB" w:rsidRDefault="00C45ADB" w:rsidP="00C45ADB"/>
    <w:p w:rsidR="00C45ADB" w:rsidRDefault="00C45ADB" w:rsidP="00C45ADB"/>
    <w:p w:rsidR="00C45ADB" w:rsidRDefault="00C45ADB" w:rsidP="00C45ADB"/>
    <w:p w:rsidR="00C45ADB" w:rsidRDefault="00C45ADB" w:rsidP="00C45ADB"/>
    <w:p w:rsidR="00C45ADB" w:rsidRDefault="00C45ADB" w:rsidP="00C45ADB"/>
    <w:p w:rsidR="00C45ADB" w:rsidRDefault="00C45ADB" w:rsidP="00C45ADB"/>
    <w:p w:rsidR="00C45ADB" w:rsidRDefault="00C45ADB" w:rsidP="00C45ADB"/>
    <w:sectPr w:rsidR="00C45ADB" w:rsidSect="00A2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ADB"/>
    <w:rsid w:val="0034601E"/>
    <w:rsid w:val="004D099D"/>
    <w:rsid w:val="005B28FF"/>
    <w:rsid w:val="0073281C"/>
    <w:rsid w:val="007A200B"/>
    <w:rsid w:val="008746C1"/>
    <w:rsid w:val="009D612C"/>
    <w:rsid w:val="00A24A60"/>
    <w:rsid w:val="00C45ADB"/>
    <w:rsid w:val="00C54151"/>
    <w:rsid w:val="00E7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Приёмная</cp:lastModifiedBy>
  <cp:revision>14</cp:revision>
  <cp:lastPrinted>2020-03-13T10:49:00Z</cp:lastPrinted>
  <dcterms:created xsi:type="dcterms:W3CDTF">2019-05-30T09:39:00Z</dcterms:created>
  <dcterms:modified xsi:type="dcterms:W3CDTF">2024-04-01T09:20:00Z</dcterms:modified>
</cp:coreProperties>
</file>